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7365BB3A"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w:t>
      </w:r>
      <w:r w:rsidR="002728BC">
        <w:rPr>
          <w:rFonts w:asciiTheme="minorHAnsi" w:hAnsiTheme="minorHAnsi" w:cstheme="minorHAnsi"/>
          <w:b/>
          <w:sz w:val="22"/>
          <w:szCs w:val="22"/>
        </w:rPr>
        <w:t>S AGREMIACIONES CULTURALES Y DE PATRIMONIO DE DISCAPACITADOS FISICOS CON DOMICILIO EN EL DEPARTAMENTO DE BOLIVAR</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3174FB2A"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 un representante de </w:t>
      </w:r>
      <w:r w:rsidR="00BF4698">
        <w:rPr>
          <w:rFonts w:asciiTheme="minorHAnsi" w:hAnsiTheme="minorHAnsi" w:cstheme="minorHAnsi"/>
          <w:sz w:val="22"/>
          <w:szCs w:val="22"/>
        </w:rPr>
        <w:t>estas</w:t>
      </w:r>
      <w:r w:rsidRPr="00F44C42">
        <w:rPr>
          <w:rFonts w:asciiTheme="minorHAnsi" w:hAnsiTheme="minorHAnsi" w:cstheme="minorHAnsi"/>
          <w:sz w:val="22"/>
          <w:szCs w:val="22"/>
        </w:rPr>
        <w:t>.</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212883EB" w14:textId="77777777" w:rsid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t>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w:t>
      </w:r>
      <w:r>
        <w:rPr>
          <w:rFonts w:asciiTheme="minorHAnsi" w:eastAsiaTheme="minorEastAsia" w:hAnsiTheme="minorHAnsi" w:cstheme="minorHAnsi"/>
          <w:sz w:val="22"/>
          <w:szCs w:val="22"/>
          <w:lang w:val="es-ES"/>
        </w:rPr>
        <w:t>imiento del proceso de elección.</w:t>
      </w:r>
    </w:p>
    <w:p w14:paraId="46D453A2" w14:textId="77777777" w:rsidR="00BF4698" w:rsidRDefault="00BF4698" w:rsidP="00BF4698">
      <w:pPr>
        <w:pStyle w:val="Textoindependiente3"/>
        <w:rPr>
          <w:rFonts w:asciiTheme="minorHAnsi" w:eastAsiaTheme="minorEastAsia" w:hAnsiTheme="minorHAnsi" w:cstheme="minorHAnsi"/>
          <w:sz w:val="22"/>
          <w:szCs w:val="22"/>
          <w:lang w:val="es-ES"/>
        </w:rPr>
      </w:pPr>
    </w:p>
    <w:p w14:paraId="45ECFCA3" w14:textId="77777777" w:rsid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lastRenderedPageBreak/>
        <w:t xml:space="preserve">Que el Decreto 293 de 23 de julio de 2021 expedido por el Gobernador de Bolívar por el cual se modifica el Decreto Nº 635 de 2012 reglamenta el Consejo Departamental de Patrimonio Cultural de Bolívar y se dictan otras disposiciones. </w:t>
      </w:r>
    </w:p>
    <w:p w14:paraId="5FAC43FE" w14:textId="77777777" w:rsidR="00BF4698" w:rsidRDefault="00BF4698" w:rsidP="00BF4698">
      <w:pPr>
        <w:pStyle w:val="Textoindependiente3"/>
        <w:rPr>
          <w:rFonts w:asciiTheme="minorHAnsi" w:eastAsiaTheme="minorEastAsia" w:hAnsiTheme="minorHAnsi" w:cstheme="minorHAnsi"/>
          <w:sz w:val="22"/>
          <w:szCs w:val="22"/>
          <w:lang w:val="es-ES"/>
        </w:rPr>
      </w:pPr>
    </w:p>
    <w:p w14:paraId="54CA1E48" w14:textId="241B961B" w:rsid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t xml:space="preserve">Que se encuentra establecido en el artículo tercero del Decreto N°293 de 23 de julio de 2021 expedido por el Gobernador de Bolívar, el procedimiento a efectuar a cargo del Instituto de Cultura y Turismo de Bolívar -ICULTUR para la presente Convocatoria. </w:t>
      </w:r>
    </w:p>
    <w:p w14:paraId="515A5662" w14:textId="77777777" w:rsidR="00BF4698" w:rsidRDefault="00BF4698" w:rsidP="00BF4698">
      <w:pPr>
        <w:pStyle w:val="Textoindependiente3"/>
        <w:rPr>
          <w:rFonts w:asciiTheme="minorHAnsi" w:eastAsiaTheme="minorEastAsia" w:hAnsiTheme="minorHAnsi" w:cstheme="minorHAnsi"/>
          <w:sz w:val="22"/>
          <w:szCs w:val="22"/>
          <w:lang w:val="es-ES"/>
        </w:rPr>
      </w:pPr>
    </w:p>
    <w:p w14:paraId="2525A708" w14:textId="77777777" w:rsidR="00BF4698" w:rsidRP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t>Qué el Instituto de Cultura y Turismo de Bolívar, con base a lo anteriormente expuesto adelantará la convocatoria para la elección de un (1) representante de agremiaciones culturales y de patrimonio de discapacitados físicos con domicilio en el Departamento de Bolívar, como miembro que conformará el Consejo Departamental de Patrimonio Cultural; con base al procedimiento expedido por el Gobernador de Bolívar en el Decreto N°293 de 23 de julio de 2021.</w:t>
      </w:r>
    </w:p>
    <w:p w14:paraId="1040E19A" w14:textId="77777777" w:rsidR="00BF4698" w:rsidRDefault="00BF4698" w:rsidP="00BF4698">
      <w:pPr>
        <w:pStyle w:val="Textoindependiente3"/>
      </w:pPr>
    </w:p>
    <w:p w14:paraId="1D9B8092" w14:textId="78E72467" w:rsidR="0012529D" w:rsidRPr="00C8198E" w:rsidRDefault="0012529D" w:rsidP="00BF4698">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 xml:space="preserve">L REPRESENTANTE </w:t>
      </w:r>
      <w:r w:rsidR="0062644F">
        <w:rPr>
          <w:rFonts w:asciiTheme="minorHAnsi" w:hAnsiTheme="minorHAnsi" w:cstheme="minorHAnsi"/>
          <w:b/>
          <w:color w:val="000000" w:themeColor="text1"/>
          <w:sz w:val="22"/>
          <w:szCs w:val="22"/>
          <w:lang w:val="es-ES"/>
        </w:rPr>
        <w:t>DE LAS AGREMIACIONES CULTURALES Y DE PATRIMONIO DE DISCAPACITADOS FISICOS CON DOMICILIO EN EL DEPARTAMENTO DE BOLIVAR</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4863587C" w:rsidR="008B24EB" w:rsidRDefault="00BF4698"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 xml:space="preserve">Instituto de Cultura y Turismo DE Bolívar-ICULTUR elaborará y difundirá los términos generales de la convocatoria para la </w:t>
      </w:r>
      <w:r w:rsidR="008B24EB">
        <w:rPr>
          <w:rFonts w:asciiTheme="minorHAnsi" w:hAnsiTheme="minorHAnsi" w:cstheme="minorHAnsi"/>
          <w:sz w:val="22"/>
          <w:szCs w:val="22"/>
        </w:rPr>
        <w:t xml:space="preserve">elección </w:t>
      </w:r>
      <w:r w:rsidR="00246C4A">
        <w:rPr>
          <w:rFonts w:asciiTheme="minorHAnsi" w:hAnsiTheme="minorHAnsi" w:cstheme="minorHAnsi"/>
          <w:sz w:val="22"/>
          <w:szCs w:val="22"/>
        </w:rPr>
        <w:t>de un (1)</w:t>
      </w:r>
      <w:r w:rsidR="008B24EB">
        <w:rPr>
          <w:rFonts w:asciiTheme="minorHAnsi" w:hAnsiTheme="minorHAnsi" w:cstheme="minorHAnsi"/>
          <w:sz w:val="22"/>
          <w:szCs w:val="22"/>
        </w:rPr>
        <w:t xml:space="preserve"> representante </w:t>
      </w:r>
      <w:r w:rsidR="00593ECF">
        <w:rPr>
          <w:rFonts w:asciiTheme="minorHAnsi" w:hAnsiTheme="minorHAnsi" w:cstheme="minorHAnsi"/>
          <w:sz w:val="22"/>
          <w:szCs w:val="22"/>
        </w:rPr>
        <w:t>de las</w:t>
      </w:r>
      <w:r w:rsidR="00246C4A">
        <w:rPr>
          <w:rFonts w:asciiTheme="minorHAnsi" w:hAnsiTheme="minorHAnsi" w:cstheme="minorHAnsi"/>
          <w:sz w:val="22"/>
          <w:szCs w:val="22"/>
        </w:rPr>
        <w:t xml:space="preserve"> agremiaciones culturales y de patrimonio de discapacitados físicos con domicilio en el Departamento de Bolívar</w:t>
      </w:r>
      <w:r w:rsidR="008B24EB">
        <w:rPr>
          <w:rFonts w:asciiTheme="minorHAnsi" w:hAnsiTheme="minorHAnsi" w:cstheme="minorHAnsi"/>
          <w:sz w:val="22"/>
          <w:szCs w:val="22"/>
        </w:rPr>
        <w:t xml:space="preserve">, de acuerdo a lo señalado en el artículo </w:t>
      </w:r>
      <w:r w:rsidR="00246C4A">
        <w:rPr>
          <w:rFonts w:asciiTheme="minorHAnsi" w:hAnsiTheme="minorHAnsi" w:cstheme="minorHAnsi"/>
          <w:sz w:val="22"/>
          <w:szCs w:val="22"/>
        </w:rPr>
        <w:t>3</w:t>
      </w:r>
      <w:r w:rsidR="008B24EB">
        <w:rPr>
          <w:rFonts w:asciiTheme="minorHAnsi" w:hAnsiTheme="minorHAnsi" w:cstheme="minorHAnsi"/>
          <w:sz w:val="22"/>
          <w:szCs w:val="22"/>
        </w:rPr>
        <w:t xml:space="preserve"> del de</w:t>
      </w:r>
      <w:r w:rsidR="00246C4A">
        <w:rPr>
          <w:rFonts w:asciiTheme="minorHAnsi" w:hAnsiTheme="minorHAnsi" w:cstheme="minorHAnsi"/>
          <w:sz w:val="22"/>
          <w:szCs w:val="22"/>
        </w:rPr>
        <w:t>creto</w:t>
      </w:r>
      <w:r w:rsidR="008B24EB">
        <w:rPr>
          <w:rFonts w:asciiTheme="minorHAnsi" w:hAnsiTheme="minorHAnsi" w:cstheme="minorHAnsi"/>
          <w:sz w:val="22"/>
          <w:szCs w:val="22"/>
        </w:rPr>
        <w:t xml:space="preserve">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22814BCC"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593ECF">
        <w:rPr>
          <w:rFonts w:asciiTheme="minorHAnsi" w:hAnsiTheme="minorHAnsi" w:cstheme="minorHAnsi"/>
          <w:sz w:val="22"/>
          <w:szCs w:val="22"/>
        </w:rPr>
        <w:t>3</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w:t>
      </w:r>
      <w:r w:rsidR="00593ECF">
        <w:rPr>
          <w:rFonts w:asciiTheme="minorHAnsi" w:hAnsiTheme="minorHAnsi" w:cstheme="minorHAnsi"/>
          <w:sz w:val="22"/>
          <w:szCs w:val="22"/>
        </w:rPr>
        <w:t>3</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422EEE0E" w14:textId="32BC537B" w:rsidR="00D61FD7" w:rsidRDefault="00124D3C" w:rsidP="00D61FD7">
      <w:pPr>
        <w:pStyle w:val="Prrafodelista"/>
        <w:numPr>
          <w:ilvl w:val="0"/>
          <w:numId w:val="28"/>
        </w:numPr>
        <w:jc w:val="both"/>
        <w:rPr>
          <w:rFonts w:asciiTheme="minorHAnsi" w:hAnsiTheme="minorHAnsi" w:cstheme="minorHAnsi"/>
          <w:sz w:val="22"/>
          <w:szCs w:val="22"/>
        </w:rPr>
      </w:pPr>
      <w:r w:rsidRPr="00124D3C">
        <w:rPr>
          <w:rFonts w:asciiTheme="minorHAnsi" w:hAnsiTheme="minorHAnsi" w:cstheme="minorHAnsi"/>
          <w:sz w:val="22"/>
          <w:szCs w:val="22"/>
        </w:rPr>
        <w:t>El Instituto de Cultura y Turismo de Bolívar -ICULTUR efectuará una convocatoria mediante la publicación</w:t>
      </w:r>
      <w:r>
        <w:rPr>
          <w:rFonts w:asciiTheme="minorHAnsi" w:hAnsiTheme="minorHAnsi" w:cstheme="minorHAnsi"/>
          <w:sz w:val="22"/>
          <w:szCs w:val="22"/>
        </w:rPr>
        <w:t xml:space="preserve"> </w:t>
      </w:r>
      <w:r w:rsidRPr="00124D3C">
        <w:rPr>
          <w:rFonts w:asciiTheme="minorHAnsi" w:hAnsiTheme="minorHAnsi" w:cstheme="minorHAnsi"/>
          <w:sz w:val="22"/>
          <w:szCs w:val="22"/>
        </w:rPr>
        <w:t xml:space="preserve">de un aviso en su página web. En esta convocatoria se especificarán los requisitos que deberán cumplir </w:t>
      </w:r>
      <w:r w:rsidR="001D240E">
        <w:rPr>
          <w:rFonts w:asciiTheme="minorHAnsi" w:hAnsiTheme="minorHAnsi" w:cstheme="minorHAnsi"/>
          <w:sz w:val="22"/>
          <w:szCs w:val="22"/>
        </w:rPr>
        <w:t>las agremiaciones culturales y de patrimonio de discapacitados físicos con domicilio en el Departamento de Bolívar</w:t>
      </w:r>
      <w:r w:rsidR="001D240E" w:rsidRPr="00124D3C">
        <w:rPr>
          <w:rFonts w:asciiTheme="minorHAnsi" w:hAnsiTheme="minorHAnsi" w:cstheme="minorHAnsi"/>
          <w:sz w:val="22"/>
          <w:szCs w:val="22"/>
        </w:rPr>
        <w:t xml:space="preserve"> </w:t>
      </w:r>
      <w:r w:rsidRPr="00124D3C">
        <w:rPr>
          <w:rFonts w:asciiTheme="minorHAnsi" w:hAnsiTheme="minorHAnsi" w:cstheme="minorHAnsi"/>
          <w:sz w:val="22"/>
          <w:szCs w:val="22"/>
        </w:rPr>
        <w:t>que presenten candidatos,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candidatos, la modalidad de inscripción a la convocatoria y los documentos necesarios para presentarse a esta.</w:t>
      </w:r>
    </w:p>
    <w:p w14:paraId="57441052" w14:textId="77777777" w:rsidR="00D61FD7" w:rsidRDefault="00D61FD7" w:rsidP="00D61FD7">
      <w:pPr>
        <w:pStyle w:val="Prrafodelista"/>
        <w:jc w:val="both"/>
        <w:rPr>
          <w:rFonts w:asciiTheme="minorHAnsi" w:hAnsiTheme="minorHAnsi" w:cstheme="minorHAnsi"/>
          <w:sz w:val="22"/>
          <w:szCs w:val="22"/>
        </w:rPr>
      </w:pPr>
    </w:p>
    <w:p w14:paraId="49447432" w14:textId="73F9689B" w:rsidR="00124D3C"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Las entidades Sin Ánimo de Lucro “ESAL” y ONGs cultural y patrimonio con domicilio y/o sede en el Departamento de Bolívar, las agremiaciones culturales y de patrimonio de discapacitados físicos con domicilio en el Departamento de Bolívar, las comunidades afro descendientes del Departamento de Bolívar y las comunidades indígenas, según la convocatoria y los requisitos de acreditación que defina el Instituto de Cultura y Turismo de Bolívar -ICULTUR, podrán proponer, a sus candidatos en el término máximo de quince (15) días hábiles a partir de la convocatoria.</w:t>
      </w:r>
    </w:p>
    <w:p w14:paraId="57AD41D3" w14:textId="2CC331F7" w:rsidR="00D61FD7" w:rsidRDefault="00D61FD7" w:rsidP="00D61FD7">
      <w:pPr>
        <w:pStyle w:val="Prrafodelista"/>
        <w:rPr>
          <w:rFonts w:asciiTheme="minorHAnsi" w:hAnsiTheme="minorHAnsi" w:cstheme="minorHAnsi"/>
          <w:sz w:val="22"/>
          <w:szCs w:val="22"/>
        </w:rPr>
      </w:pPr>
    </w:p>
    <w:p w14:paraId="5760A34D" w14:textId="75C58E4B" w:rsidR="00D61FD7" w:rsidRDefault="001D240E" w:rsidP="004E45C6">
      <w:pPr>
        <w:jc w:val="both"/>
        <w:rPr>
          <w:rFonts w:asciiTheme="minorHAnsi" w:hAnsiTheme="minorHAnsi" w:cstheme="minorHAnsi"/>
          <w:sz w:val="22"/>
          <w:szCs w:val="22"/>
        </w:rPr>
      </w:pPr>
      <w:r w:rsidRPr="00D61FD7">
        <w:rPr>
          <w:rFonts w:asciiTheme="minorHAnsi" w:hAnsiTheme="minorHAnsi" w:cstheme="minorHAnsi"/>
          <w:sz w:val="22"/>
          <w:szCs w:val="22"/>
        </w:rPr>
        <w:t>Las postulaciones de candidatos serán</w:t>
      </w:r>
      <w:r w:rsidR="00D61FD7" w:rsidRPr="00D61FD7">
        <w:rPr>
          <w:rFonts w:asciiTheme="minorHAnsi" w:hAnsiTheme="minorHAnsi" w:cstheme="minorHAnsi"/>
          <w:sz w:val="22"/>
          <w:szCs w:val="22"/>
        </w:rPr>
        <w:t xml:space="preserve"> recibidas y consolidadas por la Dirección de Cultura del Instituto de Cultura y Turismo de Bolívar -ICULTUR, quien verificará en cada una el cumplimiento de los requisitos establecidos. </w:t>
      </w:r>
      <w:r w:rsidR="00D61FD7" w:rsidRPr="00D61FD7">
        <w:rPr>
          <w:rFonts w:asciiTheme="minorHAnsi" w:hAnsiTheme="minorHAnsi" w:cstheme="minorHAnsi"/>
          <w:sz w:val="22"/>
          <w:szCs w:val="22"/>
        </w:rPr>
        <w:cr/>
      </w:r>
    </w:p>
    <w:p w14:paraId="61AB0551" w14:textId="74AD8A6C"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Dentro de los diez (10) días hábiles siguientes al plazo descrito en el numeral anterior, el Instituto</w:t>
      </w:r>
      <w:r>
        <w:rPr>
          <w:rFonts w:asciiTheme="minorHAnsi" w:hAnsiTheme="minorHAnsi" w:cstheme="minorHAnsi"/>
          <w:sz w:val="22"/>
          <w:szCs w:val="22"/>
        </w:rPr>
        <w:t xml:space="preserve"> </w:t>
      </w:r>
      <w:r w:rsidRPr="00D61FD7">
        <w:rPr>
          <w:rFonts w:asciiTheme="minorHAnsi" w:hAnsiTheme="minorHAnsi" w:cstheme="minorHAnsi"/>
          <w:sz w:val="22"/>
          <w:szCs w:val="22"/>
        </w:rPr>
        <w:t>de Cultura y Turismo de Bolívar -ICULTUR publicará en su página web los</w:t>
      </w:r>
      <w:r>
        <w:rPr>
          <w:rFonts w:asciiTheme="minorHAnsi" w:hAnsiTheme="minorHAnsi" w:cstheme="minorHAnsi"/>
          <w:sz w:val="22"/>
          <w:szCs w:val="22"/>
        </w:rPr>
        <w:t xml:space="preserve"> </w:t>
      </w:r>
      <w:r w:rsidRPr="00D61FD7">
        <w:rPr>
          <w:rFonts w:asciiTheme="minorHAnsi" w:hAnsiTheme="minorHAnsi" w:cstheme="minorHAnsi"/>
          <w:sz w:val="22"/>
          <w:szCs w:val="22"/>
        </w:rPr>
        <w:t xml:space="preserve">nombres </w:t>
      </w:r>
      <w:r w:rsidRPr="00D61FD7">
        <w:rPr>
          <w:rFonts w:asciiTheme="minorHAnsi" w:hAnsiTheme="minorHAnsi" w:cstheme="minorHAnsi"/>
          <w:sz w:val="22"/>
          <w:szCs w:val="22"/>
        </w:rPr>
        <w:lastRenderedPageBreak/>
        <w:t>de los candidatos</w:t>
      </w:r>
      <w:r>
        <w:rPr>
          <w:rFonts w:asciiTheme="minorHAnsi" w:hAnsiTheme="minorHAnsi" w:cstheme="minorHAnsi"/>
          <w:sz w:val="22"/>
          <w:szCs w:val="22"/>
        </w:rPr>
        <w:t xml:space="preserve"> </w:t>
      </w:r>
      <w:r w:rsidRPr="00D61FD7">
        <w:rPr>
          <w:rFonts w:asciiTheme="minorHAnsi" w:hAnsiTheme="minorHAnsi" w:cstheme="minorHAnsi"/>
          <w:sz w:val="22"/>
          <w:szCs w:val="22"/>
        </w:rPr>
        <w:t>postulados por cada grupo de vigías, a efectos de que por vía electrónica o mediante documento escrito,</w:t>
      </w:r>
      <w:r>
        <w:rPr>
          <w:rFonts w:asciiTheme="minorHAnsi" w:hAnsiTheme="minorHAnsi" w:cstheme="minorHAnsi"/>
          <w:sz w:val="22"/>
          <w:szCs w:val="22"/>
        </w:rPr>
        <w:t xml:space="preserve"> </w:t>
      </w:r>
      <w:r w:rsidRPr="00D61FD7">
        <w:rPr>
          <w:rFonts w:asciiTheme="minorHAnsi" w:hAnsiTheme="minorHAnsi" w:cstheme="minorHAnsi"/>
          <w:sz w:val="22"/>
          <w:szCs w:val="22"/>
        </w:rPr>
        <w:t>las entidades Sin Ánimo de Lucro “ESAL” y ONGs cultural y patrimonio con domicilio y/o sede en el</w:t>
      </w:r>
      <w:r>
        <w:rPr>
          <w:rFonts w:asciiTheme="minorHAnsi" w:hAnsiTheme="minorHAnsi" w:cstheme="minorHAnsi"/>
          <w:sz w:val="22"/>
          <w:szCs w:val="22"/>
        </w:rPr>
        <w:t xml:space="preserve"> </w:t>
      </w:r>
      <w:r w:rsidRPr="00D61FD7">
        <w:rPr>
          <w:rFonts w:asciiTheme="minorHAnsi" w:hAnsiTheme="minorHAnsi" w:cstheme="minorHAnsi"/>
          <w:sz w:val="22"/>
          <w:szCs w:val="22"/>
        </w:rPr>
        <w:t>Departamento de Bolívar, las agremiaciones culturales y de patrimonio de discapacitados físicos con</w:t>
      </w:r>
      <w:r>
        <w:rPr>
          <w:rFonts w:asciiTheme="minorHAnsi" w:hAnsiTheme="minorHAnsi" w:cstheme="minorHAnsi"/>
          <w:sz w:val="22"/>
          <w:szCs w:val="22"/>
        </w:rPr>
        <w:t xml:space="preserve"> </w:t>
      </w:r>
      <w:r w:rsidRPr="00D61FD7">
        <w:rPr>
          <w:rFonts w:asciiTheme="minorHAnsi" w:hAnsiTheme="minorHAnsi" w:cstheme="minorHAnsi"/>
          <w:sz w:val="22"/>
          <w:szCs w:val="22"/>
        </w:rPr>
        <w:t>domicilio en el Departamento de Bolívar, las comunidades afro descendientes del Departamento de</w:t>
      </w:r>
      <w:r>
        <w:rPr>
          <w:rFonts w:asciiTheme="minorHAnsi" w:hAnsiTheme="minorHAnsi" w:cstheme="minorHAnsi"/>
          <w:sz w:val="22"/>
          <w:szCs w:val="22"/>
        </w:rPr>
        <w:t xml:space="preserve"> </w:t>
      </w:r>
      <w:r w:rsidRPr="00D61FD7">
        <w:rPr>
          <w:rFonts w:asciiTheme="minorHAnsi" w:hAnsiTheme="minorHAnsi" w:cstheme="minorHAnsi"/>
          <w:sz w:val="22"/>
          <w:szCs w:val="22"/>
        </w:rPr>
        <w:t>Bolívar y las comunidades indígenas, emitan su voto.</w:t>
      </w:r>
    </w:p>
    <w:p w14:paraId="40A45961" w14:textId="77777777" w:rsidR="00D61FD7" w:rsidRDefault="00D61FD7" w:rsidP="00D61FD7">
      <w:pPr>
        <w:pStyle w:val="Prrafodelista"/>
        <w:jc w:val="both"/>
        <w:rPr>
          <w:rFonts w:asciiTheme="minorHAnsi" w:hAnsiTheme="minorHAnsi" w:cstheme="minorHAnsi"/>
          <w:sz w:val="22"/>
          <w:szCs w:val="22"/>
        </w:rPr>
      </w:pPr>
    </w:p>
    <w:p w14:paraId="5D49D642" w14:textId="37FE6F31"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 emisión del voto se efectuará durante los cinco (5) días hábiles siguientes al plazo descrito</w:t>
      </w:r>
      <w:r>
        <w:rPr>
          <w:rFonts w:asciiTheme="minorHAnsi" w:hAnsiTheme="minorHAnsi" w:cstheme="minorHAnsi"/>
          <w:sz w:val="22"/>
          <w:szCs w:val="22"/>
        </w:rPr>
        <w:t xml:space="preserve"> </w:t>
      </w:r>
      <w:r w:rsidRPr="00D61FD7">
        <w:rPr>
          <w:rFonts w:asciiTheme="minorHAnsi" w:hAnsiTheme="minorHAnsi" w:cstheme="minorHAnsi"/>
          <w:sz w:val="22"/>
          <w:szCs w:val="22"/>
        </w:rPr>
        <w:t>en el numeral anterior, al cabo de los cuales el Instituto de Cultura y Turismo de Bolívar -ICULTUR publicará el resultado en su página web y se lo comunicará al representante elegido.</w:t>
      </w:r>
    </w:p>
    <w:p w14:paraId="0E90AF3D" w14:textId="77777777" w:rsidR="00D61FD7" w:rsidRPr="00D61FD7" w:rsidRDefault="00D61FD7" w:rsidP="00D61FD7">
      <w:pPr>
        <w:pStyle w:val="Prrafodelista"/>
        <w:rPr>
          <w:rFonts w:asciiTheme="minorHAnsi" w:hAnsiTheme="minorHAnsi" w:cstheme="minorHAnsi"/>
          <w:sz w:val="22"/>
          <w:szCs w:val="22"/>
        </w:rPr>
      </w:pPr>
    </w:p>
    <w:p w14:paraId="00304F34" w14:textId="0523DCD8" w:rsidR="008B24EB"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El representante elegido deberá expresar mediante escrito dirigido al Instituto de Cultura y</w:t>
      </w:r>
      <w:r>
        <w:rPr>
          <w:rFonts w:asciiTheme="minorHAnsi" w:hAnsiTheme="minorHAnsi" w:cstheme="minorHAnsi"/>
          <w:sz w:val="22"/>
          <w:szCs w:val="22"/>
        </w:rPr>
        <w:t xml:space="preserve"> </w:t>
      </w:r>
      <w:r w:rsidRPr="00D61FD7">
        <w:rPr>
          <w:rFonts w:asciiTheme="minorHAnsi" w:hAnsiTheme="minorHAnsi" w:cstheme="minorHAnsi"/>
          <w:sz w:val="22"/>
          <w:szCs w:val="22"/>
        </w:rPr>
        <w:t>Turismo de Bolívar -ICULTUR, en los tres (3) días hábiles siguientes, su aceptación de la designación.</w:t>
      </w:r>
    </w:p>
    <w:p w14:paraId="585B3D21" w14:textId="5514F0E7" w:rsidR="008B24EB" w:rsidRPr="00E20318" w:rsidRDefault="008B24EB" w:rsidP="00E20318">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3F450085" w14:textId="77777777" w:rsidR="008B24EB" w:rsidRDefault="008B24EB" w:rsidP="008B24EB">
      <w:pPr>
        <w:jc w:val="both"/>
        <w:rPr>
          <w:rFonts w:asciiTheme="minorHAnsi" w:hAnsiTheme="minorHAnsi" w:cstheme="minorHAnsi"/>
          <w:sz w:val="22"/>
          <w:szCs w:val="22"/>
        </w:rPr>
      </w:pPr>
    </w:p>
    <w:p w14:paraId="058D3E33" w14:textId="77777777" w:rsidR="00D61FD7" w:rsidRPr="00D61FD7" w:rsidRDefault="008B24EB" w:rsidP="00D61FD7">
      <w:pPr>
        <w:jc w:val="both"/>
        <w:rPr>
          <w:rFonts w:asciiTheme="minorHAnsi" w:hAnsiTheme="minorHAnsi" w:cstheme="minorHAnsi"/>
          <w:sz w:val="22"/>
          <w:szCs w:val="22"/>
        </w:rPr>
      </w:pPr>
      <w:r>
        <w:rPr>
          <w:rFonts w:asciiTheme="minorHAnsi" w:hAnsiTheme="minorHAnsi" w:cstheme="minorHAnsi"/>
          <w:b/>
          <w:bCs/>
          <w:sz w:val="22"/>
          <w:szCs w:val="22"/>
        </w:rPr>
        <w:t xml:space="preserve">Nota 2. </w:t>
      </w:r>
      <w:r w:rsidR="00D61FD7" w:rsidRPr="00D61FD7">
        <w:rPr>
          <w:rFonts w:asciiTheme="minorHAnsi" w:hAnsiTheme="minorHAnsi" w:cstheme="minorHAnsi"/>
          <w:sz w:val="22"/>
          <w:szCs w:val="22"/>
        </w:rPr>
        <w:t>El representante en ejercicio cumplirá sus actividades hasta que se elija el nuevo</w:t>
      </w:r>
    </w:p>
    <w:p w14:paraId="0AAD42E3" w14:textId="1697E68C" w:rsidR="00E20318" w:rsidRPr="00D61FD7" w:rsidRDefault="00D61FD7" w:rsidP="00D61FD7">
      <w:pPr>
        <w:jc w:val="both"/>
        <w:rPr>
          <w:rFonts w:asciiTheme="minorHAnsi" w:hAnsiTheme="minorHAnsi" w:cstheme="minorHAnsi"/>
          <w:sz w:val="22"/>
          <w:szCs w:val="22"/>
        </w:rPr>
      </w:pPr>
      <w:r w:rsidRPr="00D61FD7">
        <w:rPr>
          <w:rFonts w:asciiTheme="minorHAnsi" w:hAnsiTheme="minorHAnsi" w:cstheme="minorHAnsi"/>
          <w:sz w:val="22"/>
          <w:szCs w:val="22"/>
        </w:rPr>
        <w:t>representante.</w:t>
      </w:r>
    </w:p>
    <w:p w14:paraId="2735A21F" w14:textId="77777777" w:rsidR="0012529D" w:rsidRPr="00C8198E" w:rsidRDefault="0012529D" w:rsidP="00637048">
      <w:pPr>
        <w:jc w:val="both"/>
        <w:rPr>
          <w:rFonts w:asciiTheme="minorHAnsi" w:hAnsiTheme="minorHAnsi" w:cstheme="minorHAnsi"/>
          <w:sz w:val="22"/>
          <w:szCs w:val="22"/>
        </w:rPr>
      </w:pPr>
    </w:p>
    <w:p w14:paraId="78710D64" w14:textId="0FB0DEDB" w:rsidR="007F3C94" w:rsidRPr="007F3C94" w:rsidRDefault="007F3C94" w:rsidP="007C5BD8">
      <w:pPr>
        <w:pStyle w:val="Prrafodelista"/>
        <w:numPr>
          <w:ilvl w:val="0"/>
          <w:numId w:val="19"/>
        </w:numPr>
        <w:jc w:val="both"/>
        <w:rPr>
          <w:rFonts w:asciiTheme="minorHAnsi" w:hAnsiTheme="minorHAnsi" w:cstheme="minorHAnsi"/>
          <w:b/>
          <w:bCs/>
          <w:color w:val="000000" w:themeColor="text1"/>
          <w:sz w:val="22"/>
          <w:szCs w:val="22"/>
        </w:rPr>
      </w:pPr>
      <w:r w:rsidRPr="007F3C94">
        <w:rPr>
          <w:rFonts w:asciiTheme="minorHAnsi" w:hAnsiTheme="minorHAnsi" w:cstheme="minorHAnsi"/>
          <w:b/>
          <w:bCs/>
          <w:color w:val="000000" w:themeColor="text1"/>
          <w:sz w:val="22"/>
          <w:szCs w:val="22"/>
        </w:rPr>
        <w:t xml:space="preserve">Requisitos para </w:t>
      </w:r>
      <w:r w:rsidR="007C5BD8">
        <w:rPr>
          <w:rFonts w:asciiTheme="minorHAnsi" w:hAnsiTheme="minorHAnsi" w:cstheme="minorHAnsi"/>
          <w:b/>
          <w:bCs/>
          <w:color w:val="000000" w:themeColor="text1"/>
          <w:sz w:val="22"/>
          <w:szCs w:val="22"/>
        </w:rPr>
        <w:t xml:space="preserve">postular al </w:t>
      </w:r>
      <w:r w:rsidR="009D6554">
        <w:rPr>
          <w:rFonts w:asciiTheme="minorHAnsi" w:hAnsiTheme="minorHAnsi" w:cstheme="minorHAnsi"/>
          <w:b/>
          <w:bCs/>
          <w:color w:val="000000" w:themeColor="text1"/>
          <w:sz w:val="22"/>
          <w:szCs w:val="22"/>
        </w:rPr>
        <w:t>representante</w:t>
      </w:r>
      <w:r w:rsidR="009731C7">
        <w:rPr>
          <w:rFonts w:asciiTheme="minorHAnsi" w:hAnsiTheme="minorHAnsi" w:cstheme="minorHAnsi"/>
          <w:b/>
          <w:bCs/>
          <w:color w:val="000000" w:themeColor="text1"/>
          <w:sz w:val="22"/>
          <w:szCs w:val="22"/>
        </w:rPr>
        <w:t xml:space="preserve"> de las agremiaciones culturales y de patrimonio de discapacitados físicos con domicilio en </w:t>
      </w:r>
      <w:r w:rsidR="00BF1E0F">
        <w:rPr>
          <w:rFonts w:asciiTheme="minorHAnsi" w:hAnsiTheme="minorHAnsi" w:cstheme="minorHAnsi"/>
          <w:b/>
          <w:bCs/>
          <w:color w:val="000000" w:themeColor="text1"/>
          <w:sz w:val="22"/>
          <w:szCs w:val="22"/>
        </w:rPr>
        <w:t>el Departamento</w:t>
      </w:r>
      <w:r w:rsidRPr="007F3C94">
        <w:rPr>
          <w:rFonts w:asciiTheme="minorHAnsi" w:hAnsiTheme="minorHAnsi" w:cstheme="minorHAnsi"/>
          <w:b/>
          <w:bCs/>
          <w:color w:val="000000" w:themeColor="text1"/>
          <w:sz w:val="22"/>
          <w:szCs w:val="22"/>
        </w:rPr>
        <w:t xml:space="preserve"> de Bolívar</w:t>
      </w:r>
      <w:r w:rsidR="009D6554">
        <w:rPr>
          <w:rFonts w:asciiTheme="minorHAnsi" w:hAnsiTheme="minorHAnsi" w:cstheme="minorHAnsi"/>
          <w:b/>
          <w:bCs/>
          <w:color w:val="000000" w:themeColor="text1"/>
          <w:sz w:val="22"/>
          <w:szCs w:val="22"/>
        </w:rPr>
        <w:t>.</w:t>
      </w:r>
      <w:r w:rsidR="007C5BD8">
        <w:rPr>
          <w:rFonts w:asciiTheme="minorHAnsi" w:hAnsiTheme="minorHAnsi" w:cstheme="minorHAnsi"/>
          <w:b/>
          <w:bCs/>
          <w:color w:val="000000" w:themeColor="text1"/>
          <w:sz w:val="22"/>
          <w:szCs w:val="22"/>
        </w:rPr>
        <w:t xml:space="preserve"> </w:t>
      </w:r>
      <w:r w:rsidRPr="007F3C94">
        <w:rPr>
          <w:rFonts w:asciiTheme="minorHAnsi" w:hAnsiTheme="minorHAnsi" w:cstheme="minorHAnsi"/>
          <w:b/>
          <w:bCs/>
          <w:color w:val="000000" w:themeColor="text1"/>
          <w:sz w:val="22"/>
          <w:szCs w:val="22"/>
        </w:rPr>
        <w:t xml:space="preserve"> </w:t>
      </w:r>
    </w:p>
    <w:p w14:paraId="46D25E52" w14:textId="77777777" w:rsidR="00CD2422" w:rsidRPr="00C8198E" w:rsidRDefault="00CD2422" w:rsidP="00637048">
      <w:pPr>
        <w:jc w:val="both"/>
        <w:rPr>
          <w:rFonts w:asciiTheme="minorHAnsi" w:hAnsiTheme="minorHAnsi" w:cstheme="minorHAnsi"/>
          <w:b/>
          <w:sz w:val="22"/>
          <w:szCs w:val="22"/>
        </w:rPr>
      </w:pPr>
    </w:p>
    <w:p w14:paraId="343D97C7" w14:textId="7803005B" w:rsidR="00E32DC5" w:rsidRDefault="00CD2422" w:rsidP="00EE39F8">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BF1E0F">
        <w:rPr>
          <w:rFonts w:asciiTheme="minorHAnsi" w:hAnsiTheme="minorHAnsi" w:cstheme="minorHAnsi"/>
          <w:color w:val="000000" w:themeColor="text1"/>
          <w:sz w:val="22"/>
          <w:szCs w:val="22"/>
        </w:rPr>
        <w:t>3</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 xml:space="preserve">representante </w:t>
      </w:r>
      <w:r w:rsidR="00BF1E0F">
        <w:rPr>
          <w:rFonts w:asciiTheme="minorHAnsi" w:hAnsiTheme="minorHAnsi" w:cstheme="minorHAnsi"/>
          <w:b/>
          <w:bCs/>
          <w:color w:val="000000" w:themeColor="text1"/>
          <w:sz w:val="22"/>
          <w:szCs w:val="22"/>
        </w:rPr>
        <w:t>de las agremiaciones culturales y de patrimonio de discapacitados físicos con domicilio en el Departamento</w:t>
      </w:r>
      <w:r w:rsidR="00BF1E0F" w:rsidRPr="007F3C94">
        <w:rPr>
          <w:rFonts w:asciiTheme="minorHAnsi" w:hAnsiTheme="minorHAnsi" w:cstheme="minorHAnsi"/>
          <w:b/>
          <w:bCs/>
          <w:color w:val="000000" w:themeColor="text1"/>
          <w:sz w:val="22"/>
          <w:szCs w:val="22"/>
        </w:rPr>
        <w:t xml:space="preserve"> de Bolívar</w:t>
      </w:r>
      <w:r w:rsidR="00BF1E0F">
        <w:rPr>
          <w:rFonts w:asciiTheme="minorHAnsi" w:hAnsiTheme="minorHAnsi" w:cstheme="minorHAnsi"/>
          <w:b/>
          <w:bCs/>
          <w:color w:val="000000" w:themeColor="text1"/>
          <w:sz w:val="22"/>
          <w:szCs w:val="22"/>
        </w:rPr>
        <w:t xml:space="preserve">. </w:t>
      </w:r>
      <w:r w:rsidR="00BF1E0F" w:rsidRPr="007F3C94">
        <w:rPr>
          <w:rFonts w:asciiTheme="minorHAnsi" w:hAnsiTheme="minorHAnsi" w:cstheme="minorHAnsi"/>
          <w:b/>
          <w:bCs/>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6319A7F" w14:textId="5800C24B" w:rsidR="00755768" w:rsidRDefault="00755768" w:rsidP="00EE39F8">
      <w:pPr>
        <w:jc w:val="both"/>
        <w:rPr>
          <w:rFonts w:asciiTheme="minorHAnsi" w:hAnsiTheme="minorHAnsi" w:cstheme="minorHAnsi"/>
          <w:color w:val="000000" w:themeColor="text1"/>
          <w:sz w:val="22"/>
          <w:szCs w:val="22"/>
        </w:rPr>
      </w:pPr>
    </w:p>
    <w:p w14:paraId="7869C72A" w14:textId="42BB56CE" w:rsidR="00BF4698" w:rsidRDefault="00BF4698" w:rsidP="00755768">
      <w:pPr>
        <w:pStyle w:val="Prrafodelista"/>
        <w:numPr>
          <w:ilvl w:val="0"/>
          <w:numId w:val="31"/>
        </w:numPr>
        <w:jc w:val="both"/>
        <w:rPr>
          <w:rFonts w:asciiTheme="minorHAnsi" w:hAnsiTheme="minorHAnsi" w:cstheme="minorHAnsi"/>
          <w:color w:val="000000" w:themeColor="text1"/>
          <w:sz w:val="22"/>
          <w:szCs w:val="22"/>
        </w:rPr>
      </w:pPr>
      <w:r w:rsidRPr="00BF4698">
        <w:rPr>
          <w:rFonts w:asciiTheme="minorHAnsi" w:hAnsiTheme="minorHAnsi" w:cstheme="minorHAnsi"/>
          <w:color w:val="000000" w:themeColor="text1"/>
          <w:sz w:val="22"/>
          <w:szCs w:val="22"/>
        </w:rPr>
        <w:t>Estar vinculado al sector que representa mediante certificado del representante legal y ser postulado por el representante legal de la misma</w:t>
      </w:r>
      <w:r w:rsidRPr="00BF4698">
        <w:rPr>
          <w:rFonts w:asciiTheme="minorHAnsi" w:hAnsiTheme="minorHAnsi" w:cstheme="minorHAnsi"/>
          <w:color w:val="000000" w:themeColor="text1"/>
          <w:sz w:val="22"/>
          <w:szCs w:val="22"/>
        </w:rPr>
        <w:t>.</w:t>
      </w:r>
    </w:p>
    <w:p w14:paraId="58DABBF5" w14:textId="264677AC"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Que se presente dentro del término máximo de quince (15) días hábiles a partir de la convocatoria</w:t>
      </w:r>
    </w:p>
    <w:p w14:paraId="7153CF79" w14:textId="5B3EDCB5"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 ciudadano colombiano o extranjero, mayores de edad</w:t>
      </w:r>
      <w:r w:rsidR="004E45C6">
        <w:rPr>
          <w:rFonts w:asciiTheme="minorHAnsi" w:hAnsiTheme="minorHAnsi" w:cstheme="minorHAnsi"/>
          <w:color w:val="000000" w:themeColor="text1"/>
          <w:sz w:val="22"/>
          <w:szCs w:val="22"/>
        </w:rPr>
        <w:t xml:space="preserve"> domiciliado en el departamento </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01C98A01"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 xml:space="preserve">l Representante </w:t>
      </w:r>
      <w:r w:rsidR="00755768">
        <w:rPr>
          <w:rFonts w:asciiTheme="minorHAnsi" w:hAnsiTheme="minorHAnsi" w:cstheme="minorHAnsi"/>
          <w:b/>
          <w:bCs/>
          <w:color w:val="000000" w:themeColor="text1"/>
          <w:sz w:val="22"/>
          <w:szCs w:val="22"/>
        </w:rPr>
        <w:t>de las agremiaciones culturales y de patrimonio de discapacitados físicos</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18D8C4B8"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w:t>
      </w:r>
      <w:r w:rsidR="00755768">
        <w:rPr>
          <w:rStyle w:val="FontStyle26"/>
          <w:rFonts w:asciiTheme="minorHAnsi" w:hAnsiTheme="minorHAnsi" w:cstheme="minorHAnsi"/>
          <w:sz w:val="22"/>
          <w:szCs w:val="22"/>
          <w:lang w:eastAsia="es-ES_tradnl"/>
        </w:rPr>
        <w:t xml:space="preserve">a un (1) representante </w:t>
      </w:r>
      <w:r w:rsidR="00EF1A18">
        <w:rPr>
          <w:rStyle w:val="FontStyle26"/>
          <w:rFonts w:asciiTheme="minorHAnsi" w:hAnsiTheme="minorHAnsi" w:cstheme="minorHAnsi"/>
          <w:sz w:val="22"/>
          <w:szCs w:val="22"/>
          <w:lang w:eastAsia="es-ES_tradnl"/>
        </w:rPr>
        <w:t xml:space="preserve">de las agremiaciones culturales y de patrimonio de discapacitados físicos con domicilio en el Departamento de </w:t>
      </w:r>
      <w:r w:rsidR="004E45C6">
        <w:rPr>
          <w:rStyle w:val="FontStyle26"/>
          <w:rFonts w:asciiTheme="minorHAnsi" w:hAnsiTheme="minorHAnsi" w:cstheme="minorHAnsi"/>
          <w:sz w:val="22"/>
          <w:szCs w:val="22"/>
          <w:lang w:eastAsia="es-ES_tradnl"/>
        </w:rPr>
        <w:t>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4EFF94D8"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w:t>
      </w:r>
      <w:r w:rsidR="00EF1A18">
        <w:rPr>
          <w:rFonts w:asciiTheme="minorHAnsi" w:hAnsiTheme="minorHAnsi" w:cstheme="minorHAnsi"/>
          <w:sz w:val="22"/>
          <w:szCs w:val="22"/>
        </w:rPr>
        <w:t xml:space="preserve"> un (1) </w:t>
      </w:r>
      <w:r w:rsidR="00B04316">
        <w:rPr>
          <w:rFonts w:asciiTheme="minorHAnsi" w:hAnsiTheme="minorHAnsi" w:cstheme="minorHAnsi"/>
          <w:sz w:val="22"/>
          <w:szCs w:val="22"/>
        </w:rPr>
        <w:t xml:space="preserve">representante </w:t>
      </w:r>
      <w:r w:rsidR="00EF1A18" w:rsidRPr="00EF1A18">
        <w:rPr>
          <w:rFonts w:asciiTheme="minorHAnsi" w:hAnsiTheme="minorHAnsi" w:cstheme="minorHAnsi"/>
          <w:sz w:val="22"/>
          <w:szCs w:val="22"/>
        </w:rPr>
        <w:t xml:space="preserve">de las agremiaciones culturales y de patrimonio de discapacitados físicos </w:t>
      </w:r>
      <w:r w:rsidR="00B04316">
        <w:rPr>
          <w:rFonts w:asciiTheme="minorHAnsi" w:hAnsiTheme="minorHAnsi" w:cstheme="minorHAnsi"/>
          <w:sz w:val="22"/>
          <w:szCs w:val="22"/>
        </w:rPr>
        <w:t xml:space="preserve"> en el Departamento</w:t>
      </w:r>
      <w:r w:rsidR="002524C5" w:rsidRPr="00C8198E">
        <w:rPr>
          <w:rFonts w:asciiTheme="minorHAnsi" w:hAnsiTheme="minorHAnsi" w:cstheme="minorHAnsi"/>
          <w:sz w:val="22"/>
          <w:szCs w:val="22"/>
        </w:rPr>
        <w:t xml:space="preserve">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EF1A18">
        <w:rPr>
          <w:rFonts w:asciiTheme="minorHAnsi" w:hAnsiTheme="minorHAnsi" w:cstheme="minorHAnsi"/>
          <w:sz w:val="22"/>
          <w:szCs w:val="22"/>
        </w:rPr>
        <w:t>15</w:t>
      </w:r>
      <w:r w:rsidR="002524C5" w:rsidRPr="00C8198E">
        <w:rPr>
          <w:rFonts w:asciiTheme="minorHAnsi" w:hAnsiTheme="minorHAnsi" w:cstheme="minorHAnsi"/>
          <w:sz w:val="22"/>
          <w:szCs w:val="22"/>
        </w:rPr>
        <w:t xml:space="preserve">) días calendario </w:t>
      </w:r>
      <w:r w:rsidR="00EF1A18">
        <w:rPr>
          <w:rFonts w:asciiTheme="minorHAnsi" w:hAnsiTheme="minorHAnsi" w:cstheme="minorHAnsi"/>
          <w:sz w:val="22"/>
          <w:szCs w:val="22"/>
        </w:rPr>
        <w:t>a partir de la convocatoria</w:t>
      </w:r>
      <w:r w:rsidR="000C45CF" w:rsidRPr="00C8198E">
        <w:rPr>
          <w:rFonts w:asciiTheme="minorHAnsi" w:hAnsiTheme="minorHAnsi" w:cstheme="minorHAnsi"/>
          <w:sz w:val="22"/>
          <w:szCs w:val="22"/>
        </w:rPr>
        <w:t xml:space="preserve">, diligenciando el formulario </w:t>
      </w:r>
      <w:r w:rsidR="000C45CF" w:rsidRPr="00C8198E">
        <w:rPr>
          <w:rFonts w:asciiTheme="minorHAnsi" w:hAnsiTheme="minorHAnsi" w:cstheme="minorHAnsi"/>
          <w:sz w:val="22"/>
          <w:szCs w:val="22"/>
        </w:rPr>
        <w:lastRenderedPageBreak/>
        <w:t xml:space="preserve">que se encontrará en la </w:t>
      </w:r>
      <w:r w:rsidR="00EF1A18" w:rsidRPr="00C8198E">
        <w:rPr>
          <w:rFonts w:asciiTheme="minorHAnsi" w:hAnsiTheme="minorHAnsi" w:cstheme="minorHAnsi"/>
          <w:sz w:val="22"/>
          <w:szCs w:val="22"/>
        </w:rPr>
        <w:t>página</w:t>
      </w:r>
      <w:r w:rsidR="000C45CF" w:rsidRPr="00C8198E">
        <w:rPr>
          <w:rFonts w:asciiTheme="minorHAnsi" w:hAnsiTheme="minorHAnsi" w:cstheme="minorHAnsi"/>
          <w:sz w:val="22"/>
          <w:szCs w:val="22"/>
        </w:rPr>
        <w:t xml:space="preserve"> web </w:t>
      </w:r>
      <w:hyperlink r:id="rId9" w:history="1">
        <w:r w:rsidR="000C45CF" w:rsidRPr="00C8198E">
          <w:rPr>
            <w:rStyle w:val="Hipervnculo"/>
            <w:rFonts w:asciiTheme="minorHAnsi" w:hAnsiTheme="minorHAnsi" w:cstheme="minorHAnsi"/>
            <w:sz w:val="22"/>
            <w:szCs w:val="22"/>
          </w:rPr>
          <w:t>www.icultur.gov.co</w:t>
        </w:r>
      </w:hyperlink>
      <w:r w:rsidR="000C45CF" w:rsidRPr="00C8198E">
        <w:rPr>
          <w:rFonts w:asciiTheme="minorHAnsi" w:hAnsiTheme="minorHAnsi" w:cstheme="minorHAnsi"/>
          <w:sz w:val="22"/>
          <w:szCs w:val="22"/>
        </w:rPr>
        <w:t xml:space="preserve"> </w:t>
      </w:r>
      <w:r w:rsidR="000C45CF" w:rsidRPr="00C8198E">
        <w:rPr>
          <w:rFonts w:asciiTheme="minorHAnsi" w:hAnsiTheme="minorHAnsi" w:cstheme="minorHAnsi"/>
          <w:color w:val="0260BF"/>
          <w:sz w:val="22"/>
          <w:szCs w:val="22"/>
        </w:rPr>
        <w:t xml:space="preserve"> </w:t>
      </w:r>
      <w:r w:rsidR="000C45CF" w:rsidRPr="00C8198E">
        <w:rPr>
          <w:rFonts w:asciiTheme="minorHAnsi" w:hAnsiTheme="minorHAnsi" w:cstheme="minorHAnsi"/>
          <w:sz w:val="22"/>
          <w:szCs w:val="22"/>
        </w:rPr>
        <w:t xml:space="preserve">el cual debe ser diligenciado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24D1F562"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t xml:space="preserve">Documentos requeridos para </w:t>
      </w:r>
      <w:r w:rsidR="00F926A1" w:rsidRPr="001701D6">
        <w:rPr>
          <w:rFonts w:asciiTheme="minorHAnsi" w:hAnsiTheme="minorHAnsi" w:cstheme="minorHAnsi"/>
          <w:b/>
          <w:bCs/>
          <w:sz w:val="22"/>
          <w:szCs w:val="22"/>
        </w:rPr>
        <w:t xml:space="preserve">postular al </w:t>
      </w:r>
      <w:r w:rsidR="00F74D61">
        <w:rPr>
          <w:rFonts w:asciiTheme="minorHAnsi" w:hAnsiTheme="minorHAnsi" w:cstheme="minorHAnsi"/>
          <w:b/>
          <w:bCs/>
          <w:sz w:val="22"/>
          <w:szCs w:val="22"/>
        </w:rPr>
        <w:t xml:space="preserve">Representante </w:t>
      </w:r>
      <w:r w:rsidR="00F74D61">
        <w:rPr>
          <w:rFonts w:asciiTheme="minorHAnsi" w:hAnsiTheme="minorHAnsi" w:cstheme="minorHAnsi"/>
          <w:b/>
          <w:bCs/>
          <w:color w:val="000000" w:themeColor="text1"/>
          <w:sz w:val="22"/>
          <w:szCs w:val="22"/>
        </w:rPr>
        <w:t>de las agremiaciones culturales y de patrimonio de discapacitados físicos</w:t>
      </w:r>
      <w:r w:rsidR="00617B64">
        <w:rPr>
          <w:rFonts w:asciiTheme="minorHAnsi" w:hAnsiTheme="minorHAnsi" w:cstheme="minorHAnsi"/>
          <w:b/>
          <w:bCs/>
          <w:sz w:val="22"/>
          <w:szCs w:val="22"/>
        </w:rPr>
        <w:t xml:space="preserve"> </w:t>
      </w:r>
      <w:r w:rsidRPr="001701D6">
        <w:rPr>
          <w:rFonts w:asciiTheme="minorHAnsi" w:hAnsiTheme="minorHAnsi" w:cstheme="minorHAnsi"/>
          <w:b/>
          <w:bCs/>
          <w:sz w:val="22"/>
          <w:szCs w:val="22"/>
        </w:rPr>
        <w:t>del Departamento de Bolívar</w:t>
      </w:r>
      <w:r w:rsidR="00F926A1" w:rsidRPr="001701D6">
        <w:rPr>
          <w:rFonts w:asciiTheme="minorHAnsi" w:hAnsiTheme="minorHAnsi" w:cstheme="minorHAnsi"/>
          <w:b/>
          <w:bCs/>
          <w:sz w:val="22"/>
          <w:szCs w:val="22"/>
        </w:rPr>
        <w:t xml:space="preserve"> 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2351881D"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60D40ACC" w:rsidR="00591759" w:rsidRPr="004E45C6"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 xml:space="preserve">REPRESENTANTE </w:t>
      </w:r>
      <w:r w:rsidR="00EE19B6" w:rsidRPr="00EE19B6">
        <w:rPr>
          <w:rFonts w:asciiTheme="minorHAnsi" w:hAnsiTheme="minorHAnsi" w:cstheme="minorHAnsi"/>
          <w:sz w:val="22"/>
          <w:szCs w:val="22"/>
        </w:rPr>
        <w:t>de las agremiaciones culturales y de patrimonio de discapacitados físicos</w:t>
      </w:r>
      <w:r w:rsidR="00EE19B6">
        <w:rPr>
          <w:rFonts w:asciiTheme="minorHAnsi" w:hAnsiTheme="minorHAnsi" w:cstheme="minorHAnsi"/>
          <w:sz w:val="22"/>
          <w:szCs w:val="22"/>
        </w:rPr>
        <w:t xml:space="preserve"> del </w:t>
      </w:r>
      <w:r w:rsidR="00E31B9D" w:rsidRPr="00591759">
        <w:rPr>
          <w:rFonts w:asciiTheme="minorHAnsi" w:hAnsiTheme="minorHAnsi" w:cstheme="minorHAnsi"/>
          <w:sz w:val="22"/>
          <w:szCs w:val="22"/>
        </w:rPr>
        <w:t>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41AF25ED" w14:textId="30EE6807" w:rsidR="004E45C6" w:rsidRPr="00BF4698" w:rsidRDefault="004E45C6" w:rsidP="00591759">
      <w:pPr>
        <w:pStyle w:val="NormalWeb"/>
        <w:numPr>
          <w:ilvl w:val="0"/>
          <w:numId w:val="30"/>
        </w:numPr>
        <w:jc w:val="both"/>
        <w:rPr>
          <w:rFonts w:asciiTheme="minorHAnsi" w:hAnsiTheme="minorHAnsi" w:cstheme="minorHAnsi"/>
          <w:sz w:val="22"/>
          <w:szCs w:val="22"/>
        </w:rPr>
      </w:pPr>
      <w:r w:rsidRPr="00BF4698">
        <w:rPr>
          <w:rFonts w:asciiTheme="minorHAnsi" w:hAnsiTheme="minorHAnsi" w:cstheme="minorHAnsi"/>
          <w:sz w:val="22"/>
          <w:szCs w:val="22"/>
          <w:lang w:val="es-ES"/>
        </w:rPr>
        <w:t>Documento que acredite la existencia y representación de la agremiación cultural y de patrimonio con domicilio en el departamento</w:t>
      </w:r>
      <w:r w:rsidR="00BF4698" w:rsidRPr="00BF4698">
        <w:rPr>
          <w:rFonts w:asciiTheme="minorHAnsi" w:hAnsiTheme="minorHAnsi" w:cstheme="minorHAnsi"/>
          <w:sz w:val="22"/>
          <w:szCs w:val="22"/>
          <w:lang w:val="es-ES"/>
        </w:rPr>
        <w:t>.</w:t>
      </w:r>
    </w:p>
    <w:p w14:paraId="34C0AC54" w14:textId="4B824AE6" w:rsidR="004E45C6" w:rsidRDefault="004E45C6"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Certificación de pertenencia a la agremiación del postulado </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52E5EB3E" w14:textId="77777777" w:rsidR="001D240E" w:rsidRDefault="001D240E" w:rsidP="00B672EF">
      <w:pPr>
        <w:pStyle w:val="Textoindependiente"/>
        <w:rPr>
          <w:rFonts w:asciiTheme="minorHAnsi" w:hAnsiTheme="minorHAnsi" w:cstheme="minorHAnsi"/>
          <w:sz w:val="22"/>
          <w:szCs w:val="22"/>
          <w:lang w:val="es-ES"/>
        </w:rPr>
      </w:pPr>
    </w:p>
    <w:p w14:paraId="0BD87685" w14:textId="40994481"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w:t>
      </w:r>
      <w:r w:rsidR="004027FD">
        <w:rPr>
          <w:rFonts w:asciiTheme="minorHAnsi" w:hAnsiTheme="minorHAnsi" w:cstheme="minorHAnsi"/>
          <w:sz w:val="22"/>
          <w:szCs w:val="22"/>
          <w:lang w:val="es-ES"/>
        </w:rPr>
        <w:t xml:space="preserve">os </w:t>
      </w:r>
      <w:r w:rsidR="00EE19B6">
        <w:rPr>
          <w:rFonts w:asciiTheme="minorHAnsi" w:hAnsiTheme="minorHAnsi" w:cstheme="minorHAnsi"/>
          <w:sz w:val="22"/>
          <w:szCs w:val="22"/>
          <w:lang w:val="es-ES"/>
        </w:rPr>
        <w:t>representantes de las agremiaciones culturales y de patrimonio de discapacitados físicos con domicilio en el Departamento de Bolívar</w:t>
      </w:r>
      <w:r>
        <w:rPr>
          <w:rFonts w:asciiTheme="minorHAnsi" w:hAnsiTheme="minorHAnsi" w:cstheme="minorHAnsi"/>
          <w:sz w:val="22"/>
          <w:szCs w:val="22"/>
          <w:lang w:val="es-ES"/>
        </w:rPr>
        <w:t xml:space="preserve">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12AF076B" w14:textId="77777777" w:rsidR="00B672EF" w:rsidRPr="00C8198E" w:rsidRDefault="00B672EF" w:rsidP="00B672EF">
      <w:pPr>
        <w:pStyle w:val="Textoindependiente3"/>
        <w:rPr>
          <w:rFonts w:asciiTheme="minorHAnsi" w:hAnsiTheme="minorHAnsi" w:cstheme="minorHAnsi"/>
          <w:sz w:val="22"/>
          <w:szCs w:val="22"/>
          <w:lang w:val="es-ES"/>
        </w:rPr>
      </w:pPr>
    </w:p>
    <w:p w14:paraId="1BC7ED52" w14:textId="77777777" w:rsidR="004E45C6"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5FE8234D"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79F29DF" w14:textId="2669B6DF" w:rsidR="004E45C6" w:rsidRPr="00281629" w:rsidRDefault="004E45C6" w:rsidP="004E45C6">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 xml:space="preserve">l Instituto de Cultura y Turismo de Bolívar -ICULTUR publicará en su página web los nombres de los candidatos postulados por </w:t>
      </w:r>
      <w:r w:rsidR="001D240E">
        <w:rPr>
          <w:rFonts w:asciiTheme="minorHAnsi" w:hAnsiTheme="minorHAnsi" w:cstheme="minorHAnsi"/>
          <w:sz w:val="22"/>
          <w:szCs w:val="22"/>
        </w:rPr>
        <w:t>las agremiaciones culturales y de patrimonio de discapacitados físicos con domicilio en el Departamento de Bolívar</w:t>
      </w:r>
      <w:r w:rsidRPr="00281629">
        <w:rPr>
          <w:rFonts w:asciiTheme="minorHAnsi" w:hAnsiTheme="minorHAnsi" w:cstheme="minorHAnsi"/>
          <w:sz w:val="22"/>
          <w:szCs w:val="22"/>
        </w:rPr>
        <w:t xml:space="preserve">, a efectos de que por vía electrónica o mediante documento escrito, </w:t>
      </w:r>
      <w:r w:rsidRPr="00BF4698">
        <w:rPr>
          <w:rFonts w:asciiTheme="minorHAnsi" w:hAnsiTheme="minorHAnsi" w:cstheme="minorHAnsi"/>
          <w:sz w:val="22"/>
          <w:szCs w:val="22"/>
        </w:rPr>
        <w:t>aceptados por cumplir con los requisitos exigidos emitan su voto.</w:t>
      </w:r>
      <w:bookmarkStart w:id="1" w:name="_GoBack"/>
      <w:bookmarkEnd w:id="1"/>
    </w:p>
    <w:p w14:paraId="6016353D" w14:textId="77777777" w:rsidR="004E45C6" w:rsidRDefault="004E45C6" w:rsidP="004E45C6">
      <w:pPr>
        <w:pStyle w:val="Prrafodelista"/>
        <w:jc w:val="both"/>
        <w:rPr>
          <w:rFonts w:asciiTheme="minorHAnsi" w:hAnsiTheme="minorHAnsi" w:cstheme="minorHAnsi"/>
          <w:sz w:val="22"/>
          <w:szCs w:val="22"/>
        </w:rPr>
      </w:pPr>
    </w:p>
    <w:p w14:paraId="4F054E36" w14:textId="504BE2DD"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La emisión del voto se efectuará durante los cinco (5) días hábiles siguientes al plazo descrito en el numeral anterior, al cabo de los cuales el Instituto de Cultura y Turismo de Bolívar -ICULTUR publicará el resultado en su página web y se lo comunicará al </w:t>
      </w:r>
      <w:r w:rsidR="001D240E">
        <w:rPr>
          <w:rFonts w:asciiTheme="minorHAnsi" w:hAnsiTheme="minorHAnsi" w:cstheme="minorHAnsi"/>
          <w:sz w:val="22"/>
          <w:szCs w:val="22"/>
        </w:rPr>
        <w:t>representante</w:t>
      </w:r>
      <w:r w:rsidRPr="00281629">
        <w:rPr>
          <w:rFonts w:asciiTheme="minorHAnsi" w:hAnsiTheme="minorHAnsi" w:cstheme="minorHAnsi"/>
          <w:sz w:val="22"/>
          <w:szCs w:val="22"/>
        </w:rPr>
        <w:t xml:space="preserve"> elegido.</w:t>
      </w:r>
    </w:p>
    <w:p w14:paraId="19963A6C" w14:textId="77777777" w:rsidR="004E45C6" w:rsidRPr="008B24EB" w:rsidRDefault="004E45C6" w:rsidP="004E45C6">
      <w:pPr>
        <w:pStyle w:val="Prrafodelista"/>
        <w:rPr>
          <w:rFonts w:asciiTheme="minorHAnsi" w:hAnsiTheme="minorHAnsi" w:cstheme="minorHAnsi"/>
          <w:sz w:val="22"/>
          <w:szCs w:val="22"/>
        </w:rPr>
      </w:pPr>
    </w:p>
    <w:p w14:paraId="334BFBAE" w14:textId="325BB66B" w:rsidR="004E45C6" w:rsidRPr="00281629" w:rsidRDefault="001D240E" w:rsidP="004E45C6">
      <w:pPr>
        <w:jc w:val="both"/>
        <w:rPr>
          <w:rFonts w:asciiTheme="minorHAnsi" w:hAnsiTheme="minorHAnsi" w:cstheme="minorHAnsi"/>
          <w:sz w:val="22"/>
          <w:szCs w:val="22"/>
        </w:rPr>
      </w:pPr>
      <w:r>
        <w:rPr>
          <w:rFonts w:asciiTheme="minorHAnsi" w:hAnsiTheme="minorHAnsi" w:cstheme="minorHAnsi"/>
          <w:sz w:val="22"/>
          <w:szCs w:val="22"/>
        </w:rPr>
        <w:t>El representante</w:t>
      </w:r>
      <w:r w:rsidR="004E45C6" w:rsidRPr="00281629">
        <w:rPr>
          <w:rFonts w:asciiTheme="minorHAnsi" w:hAnsiTheme="minorHAnsi" w:cstheme="minorHAnsi"/>
          <w:sz w:val="22"/>
          <w:szCs w:val="22"/>
        </w:rPr>
        <w:t xml:space="preserve"> elegido deberá expresar mediante escrito dirigido al Instituto de Cultura y Turismo de Bolívar -ICULTUR, en los tres (3) días hábiles siguientes, su aceptación de la designación.</w:t>
      </w:r>
    </w:p>
    <w:p w14:paraId="05030FC4"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180859A" w14:textId="77777777" w:rsidR="004E45C6" w:rsidRPr="00C8198E"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1A925604"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AFA8E99" w14:textId="77777777" w:rsidR="004E45C6"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793D77CB"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p>
    <w:p w14:paraId="46299C75"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45641C21" w14:textId="77777777" w:rsidR="004E45C6" w:rsidRPr="00C8198E" w:rsidRDefault="004E45C6" w:rsidP="004E45C6">
      <w:pPr>
        <w:jc w:val="both"/>
        <w:rPr>
          <w:rFonts w:asciiTheme="minorHAnsi" w:hAnsiTheme="minorHAnsi" w:cstheme="minorHAnsi"/>
          <w:color w:val="000000" w:themeColor="text1"/>
          <w:sz w:val="22"/>
          <w:szCs w:val="22"/>
        </w:rPr>
      </w:pPr>
    </w:p>
    <w:p w14:paraId="2C97FFD9" w14:textId="5EEB90A6" w:rsidR="004E45C6" w:rsidRPr="00C8198E" w:rsidRDefault="004E45C6" w:rsidP="004E45C6">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w:t>
      </w:r>
      <w:r w:rsidR="001D240E">
        <w:rPr>
          <w:rFonts w:asciiTheme="minorHAnsi" w:hAnsiTheme="minorHAnsi" w:cstheme="minorHAnsi"/>
          <w:sz w:val="22"/>
          <w:szCs w:val="22"/>
        </w:rPr>
        <w:t>representante de las agremiaciones culturales y de patrimonio de discapacitados físicos con domicilio en el Departamento de Bolívar</w:t>
      </w:r>
      <w:r w:rsidRPr="00C8198E">
        <w:rPr>
          <w:rFonts w:asciiTheme="minorHAnsi" w:hAnsiTheme="minorHAnsi" w:cstheme="minorHAnsi"/>
          <w:color w:val="000000" w:themeColor="text1"/>
          <w:sz w:val="22"/>
          <w:szCs w:val="22"/>
        </w:rPr>
        <w:t xml:space="preserve">, en los términos del artículo </w:t>
      </w:r>
      <w:r w:rsidR="001D240E">
        <w:rPr>
          <w:rFonts w:asciiTheme="minorHAnsi" w:hAnsiTheme="minorHAnsi" w:cstheme="minorHAnsi"/>
          <w:color w:val="000000" w:themeColor="text1"/>
          <w:sz w:val="22"/>
          <w:szCs w:val="22"/>
        </w:rPr>
        <w:t>3</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5E3EE3D9" w14:textId="77777777" w:rsidR="004E45C6" w:rsidRPr="00C8198E" w:rsidRDefault="004E45C6" w:rsidP="004E45C6">
      <w:pPr>
        <w:jc w:val="both"/>
        <w:rPr>
          <w:rFonts w:asciiTheme="minorHAnsi" w:hAnsiTheme="minorHAnsi" w:cstheme="minorHAnsi"/>
          <w:color w:val="000000" w:themeColor="text1"/>
          <w:sz w:val="22"/>
          <w:szCs w:val="22"/>
        </w:rPr>
      </w:pPr>
    </w:p>
    <w:p w14:paraId="2DB7E8A1" w14:textId="77777777" w:rsidR="004E45C6" w:rsidRPr="00C8198E" w:rsidRDefault="004E45C6" w:rsidP="004E45C6">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03643871"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33C3608B" w14:textId="77777777" w:rsidR="00BF4698" w:rsidRPr="00C8198E" w:rsidRDefault="00BF4698" w:rsidP="00BF4698">
      <w:pPr>
        <w:pStyle w:val="Textoindependiente3"/>
        <w:rPr>
          <w:rFonts w:asciiTheme="minorHAnsi" w:hAnsiTheme="minorHAnsi" w:cstheme="minorHAnsi"/>
          <w:b/>
          <w:color w:val="000000" w:themeColor="text1"/>
          <w:sz w:val="22"/>
          <w:szCs w:val="22"/>
          <w:lang w:val="es-ES"/>
        </w:rPr>
      </w:pPr>
    </w:p>
    <w:p w14:paraId="695B7CCD" w14:textId="77777777" w:rsidR="00BF4698" w:rsidRDefault="00BF4698" w:rsidP="00BF469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Para más información y agenda del proceso, consulte </w:t>
      </w:r>
      <w:hyperlink r:id="rId10" w:history="1">
        <w:r>
          <w:rPr>
            <w:rStyle w:val="Hipervnculo"/>
            <w:rFonts w:asciiTheme="minorHAnsi" w:hAnsiTheme="minorHAnsi" w:cstheme="minorHAnsi"/>
            <w:color w:val="000000" w:themeColor="text1"/>
            <w:sz w:val="22"/>
            <w:szCs w:val="22"/>
            <w:lang w:val="es-ES"/>
          </w:rPr>
          <w:t>www.icultur.gov.co</w:t>
        </w:r>
      </w:hyperlink>
    </w:p>
    <w:p w14:paraId="75CFA92C" w14:textId="77777777" w:rsidR="00BF4698" w:rsidRDefault="00BF4698" w:rsidP="00BF469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Consultas generales para la convocatoria en:  </w:t>
      </w:r>
      <w:hyperlink r:id="rId11" w:history="1">
        <w:r>
          <w:rPr>
            <w:rStyle w:val="Hipervnculo"/>
            <w:rFonts w:asciiTheme="minorHAnsi" w:hAnsiTheme="minorHAnsi" w:cstheme="minorHAnsi"/>
            <w:sz w:val="22"/>
            <w:szCs w:val="22"/>
            <w:lang w:val="es-ES"/>
          </w:rPr>
          <w:t>cdpcbolivar@gmail.com</w:t>
        </w:r>
      </w:hyperlink>
      <w:r>
        <w:rPr>
          <w:rFonts w:asciiTheme="minorHAnsi" w:hAnsiTheme="minorHAnsi" w:cstheme="minorHAnsi"/>
          <w:color w:val="000000" w:themeColor="text1"/>
          <w:sz w:val="22"/>
          <w:szCs w:val="22"/>
          <w:lang w:val="es-ES"/>
        </w:rPr>
        <w:t xml:space="preserve">  </w:t>
      </w:r>
    </w:p>
    <w:p w14:paraId="3A9A01FC" w14:textId="77777777" w:rsidR="00BF4698" w:rsidRDefault="00BF4698" w:rsidP="00BF469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Teléfono (5) 6517444 – Ext.2326</w:t>
      </w:r>
    </w:p>
    <w:p w14:paraId="414AE3E8" w14:textId="77777777" w:rsidR="00BF4698" w:rsidRDefault="00BF4698" w:rsidP="00BF4698">
      <w:pPr>
        <w:pStyle w:val="Textoindependiente3"/>
        <w:rPr>
          <w:rFonts w:asciiTheme="minorHAnsi" w:hAnsiTheme="minorHAnsi" w:cstheme="minorHAnsi"/>
          <w:sz w:val="22"/>
          <w:szCs w:val="22"/>
        </w:rPr>
      </w:pPr>
    </w:p>
    <w:p w14:paraId="7116206F" w14:textId="77777777" w:rsidR="00BF4698" w:rsidRPr="00C8198E" w:rsidRDefault="00BF4698" w:rsidP="00BF4698">
      <w:pPr>
        <w:pStyle w:val="Textoindependiente3"/>
        <w:rPr>
          <w:rFonts w:asciiTheme="minorHAnsi" w:hAnsiTheme="minorHAnsi" w:cstheme="minorHAnsi"/>
          <w:color w:val="000000" w:themeColor="text1"/>
          <w:sz w:val="22"/>
          <w:szCs w:val="22"/>
          <w:lang w:val="es-ES"/>
        </w:rPr>
      </w:pPr>
    </w:p>
    <w:p w14:paraId="256F3492" w14:textId="77777777" w:rsidR="004E45C6" w:rsidRPr="00C8198E" w:rsidRDefault="004E45C6" w:rsidP="00BF4698">
      <w:pPr>
        <w:pStyle w:val="Textoindependiente3"/>
        <w:rPr>
          <w:rFonts w:asciiTheme="minorHAnsi" w:hAnsiTheme="minorHAnsi" w:cstheme="minorHAnsi"/>
          <w:sz w:val="22"/>
          <w:szCs w:val="22"/>
          <w:lang w:val="es-ES"/>
        </w:rPr>
      </w:pPr>
    </w:p>
    <w:sectPr w:rsidR="004E45C6"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88B8" w14:textId="77777777" w:rsidR="006936CD" w:rsidRDefault="006936CD" w:rsidP="0091092B">
      <w:r>
        <w:separator/>
      </w:r>
    </w:p>
  </w:endnote>
  <w:endnote w:type="continuationSeparator" w:id="0">
    <w:p w14:paraId="25373BCB" w14:textId="77777777" w:rsidR="006936CD" w:rsidRDefault="006936CD"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2108" w14:textId="77777777" w:rsidR="006936CD" w:rsidRDefault="006936CD" w:rsidP="0091092B">
      <w:r>
        <w:separator/>
      </w:r>
    </w:p>
  </w:footnote>
  <w:footnote w:type="continuationSeparator" w:id="0">
    <w:p w14:paraId="755644F2" w14:textId="77777777" w:rsidR="006936CD" w:rsidRDefault="006936CD" w:rsidP="009109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9"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3"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2"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3"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4"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61880"/>
    <w:multiLevelType w:val="hybridMultilevel"/>
    <w:tmpl w:val="3C888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29"/>
  </w:num>
  <w:num w:numId="4">
    <w:abstractNumId w:val="6"/>
  </w:num>
  <w:num w:numId="5">
    <w:abstractNumId w:val="22"/>
  </w:num>
  <w:num w:numId="6">
    <w:abstractNumId w:val="28"/>
  </w:num>
  <w:num w:numId="7">
    <w:abstractNumId w:val="23"/>
  </w:num>
  <w:num w:numId="8">
    <w:abstractNumId w:val="4"/>
  </w:num>
  <w:num w:numId="9">
    <w:abstractNumId w:val="20"/>
  </w:num>
  <w:num w:numId="10">
    <w:abstractNumId w:val="11"/>
  </w:num>
  <w:num w:numId="11">
    <w:abstractNumId w:val="3"/>
  </w:num>
  <w:num w:numId="12">
    <w:abstractNumId w:val="24"/>
  </w:num>
  <w:num w:numId="13">
    <w:abstractNumId w:val="18"/>
  </w:num>
  <w:num w:numId="14">
    <w:abstractNumId w:val="21"/>
  </w:num>
  <w:num w:numId="15">
    <w:abstractNumId w:val="10"/>
  </w:num>
  <w:num w:numId="16">
    <w:abstractNumId w:val="16"/>
  </w:num>
  <w:num w:numId="17">
    <w:abstractNumId w:val="8"/>
  </w:num>
  <w:num w:numId="18">
    <w:abstractNumId w:val="25"/>
  </w:num>
  <w:num w:numId="19">
    <w:abstractNumId w:val="30"/>
  </w:num>
  <w:num w:numId="20">
    <w:abstractNumId w:val="17"/>
  </w:num>
  <w:num w:numId="21">
    <w:abstractNumId w:val="0"/>
  </w:num>
  <w:num w:numId="22">
    <w:abstractNumId w:val="15"/>
  </w:num>
  <w:num w:numId="23">
    <w:abstractNumId w:val="13"/>
  </w:num>
  <w:num w:numId="24">
    <w:abstractNumId w:val="7"/>
  </w:num>
  <w:num w:numId="25">
    <w:abstractNumId w:val="1"/>
  </w:num>
  <w:num w:numId="26">
    <w:abstractNumId w:val="9"/>
  </w:num>
  <w:num w:numId="27">
    <w:abstractNumId w:val="19"/>
  </w:num>
  <w:num w:numId="28">
    <w:abstractNumId w:val="2"/>
  </w:num>
  <w:num w:numId="29">
    <w:abstractNumId w:val="27"/>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F3"/>
    <w:rsid w:val="0000546B"/>
    <w:rsid w:val="00007267"/>
    <w:rsid w:val="000306BD"/>
    <w:rsid w:val="00031E24"/>
    <w:rsid w:val="000533FE"/>
    <w:rsid w:val="00057A67"/>
    <w:rsid w:val="00057DDB"/>
    <w:rsid w:val="00072D6F"/>
    <w:rsid w:val="00073DE0"/>
    <w:rsid w:val="00075D39"/>
    <w:rsid w:val="000935E4"/>
    <w:rsid w:val="000955E2"/>
    <w:rsid w:val="000B4493"/>
    <w:rsid w:val="000C3BC6"/>
    <w:rsid w:val="000C45CF"/>
    <w:rsid w:val="000C6816"/>
    <w:rsid w:val="000D6E67"/>
    <w:rsid w:val="000E7866"/>
    <w:rsid w:val="000F47A7"/>
    <w:rsid w:val="000F6607"/>
    <w:rsid w:val="00112E2E"/>
    <w:rsid w:val="00116C2B"/>
    <w:rsid w:val="00124D3C"/>
    <w:rsid w:val="0012529D"/>
    <w:rsid w:val="001350F7"/>
    <w:rsid w:val="001420A4"/>
    <w:rsid w:val="001542C3"/>
    <w:rsid w:val="00154C49"/>
    <w:rsid w:val="001622AA"/>
    <w:rsid w:val="00164CF2"/>
    <w:rsid w:val="001701D6"/>
    <w:rsid w:val="00173CF2"/>
    <w:rsid w:val="001A3B6E"/>
    <w:rsid w:val="001B72C5"/>
    <w:rsid w:val="001C691D"/>
    <w:rsid w:val="001D240E"/>
    <w:rsid w:val="001D5102"/>
    <w:rsid w:val="001F5A1B"/>
    <w:rsid w:val="001F5E66"/>
    <w:rsid w:val="001F69CB"/>
    <w:rsid w:val="00204A95"/>
    <w:rsid w:val="00230872"/>
    <w:rsid w:val="00237055"/>
    <w:rsid w:val="00246C4A"/>
    <w:rsid w:val="002524C5"/>
    <w:rsid w:val="00267058"/>
    <w:rsid w:val="002728BC"/>
    <w:rsid w:val="002A0E36"/>
    <w:rsid w:val="002A7228"/>
    <w:rsid w:val="002B3314"/>
    <w:rsid w:val="002B4D8B"/>
    <w:rsid w:val="002D11EC"/>
    <w:rsid w:val="002D555C"/>
    <w:rsid w:val="002D64EE"/>
    <w:rsid w:val="002E4C06"/>
    <w:rsid w:val="002F472E"/>
    <w:rsid w:val="002F74A2"/>
    <w:rsid w:val="0031007E"/>
    <w:rsid w:val="0031036E"/>
    <w:rsid w:val="00312337"/>
    <w:rsid w:val="003340F5"/>
    <w:rsid w:val="00334611"/>
    <w:rsid w:val="00352306"/>
    <w:rsid w:val="003569E7"/>
    <w:rsid w:val="00370267"/>
    <w:rsid w:val="003A30A5"/>
    <w:rsid w:val="003D21E8"/>
    <w:rsid w:val="003E1B19"/>
    <w:rsid w:val="004027FD"/>
    <w:rsid w:val="0040735B"/>
    <w:rsid w:val="0042644D"/>
    <w:rsid w:val="00431E54"/>
    <w:rsid w:val="0043382B"/>
    <w:rsid w:val="00434270"/>
    <w:rsid w:val="00436985"/>
    <w:rsid w:val="00440896"/>
    <w:rsid w:val="00442948"/>
    <w:rsid w:val="0047318F"/>
    <w:rsid w:val="00476125"/>
    <w:rsid w:val="00476D3F"/>
    <w:rsid w:val="004821AB"/>
    <w:rsid w:val="00492C87"/>
    <w:rsid w:val="004A14E3"/>
    <w:rsid w:val="004A319B"/>
    <w:rsid w:val="004B61A6"/>
    <w:rsid w:val="004E45C6"/>
    <w:rsid w:val="004F214B"/>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65FBE"/>
    <w:rsid w:val="00581F3F"/>
    <w:rsid w:val="00591759"/>
    <w:rsid w:val="00593ECF"/>
    <w:rsid w:val="005963DD"/>
    <w:rsid w:val="005A313C"/>
    <w:rsid w:val="005C28E8"/>
    <w:rsid w:val="005E174C"/>
    <w:rsid w:val="005F75C7"/>
    <w:rsid w:val="005F7720"/>
    <w:rsid w:val="00600109"/>
    <w:rsid w:val="00612B40"/>
    <w:rsid w:val="00616EE0"/>
    <w:rsid w:val="00617B64"/>
    <w:rsid w:val="0062644F"/>
    <w:rsid w:val="0063099F"/>
    <w:rsid w:val="0063118B"/>
    <w:rsid w:val="006329C2"/>
    <w:rsid w:val="00633167"/>
    <w:rsid w:val="00633A43"/>
    <w:rsid w:val="00633DC9"/>
    <w:rsid w:val="00637048"/>
    <w:rsid w:val="0065023E"/>
    <w:rsid w:val="0066697E"/>
    <w:rsid w:val="00672B72"/>
    <w:rsid w:val="00690148"/>
    <w:rsid w:val="006917B5"/>
    <w:rsid w:val="006936CD"/>
    <w:rsid w:val="006A03EE"/>
    <w:rsid w:val="006A7465"/>
    <w:rsid w:val="006B5A2B"/>
    <w:rsid w:val="006D7DD1"/>
    <w:rsid w:val="006E7EA7"/>
    <w:rsid w:val="006F1D19"/>
    <w:rsid w:val="0070184B"/>
    <w:rsid w:val="00705B71"/>
    <w:rsid w:val="0072174F"/>
    <w:rsid w:val="00725FE5"/>
    <w:rsid w:val="00740090"/>
    <w:rsid w:val="00750191"/>
    <w:rsid w:val="00755768"/>
    <w:rsid w:val="00757F6F"/>
    <w:rsid w:val="00764865"/>
    <w:rsid w:val="007923B2"/>
    <w:rsid w:val="00792A4D"/>
    <w:rsid w:val="00794B04"/>
    <w:rsid w:val="00794E00"/>
    <w:rsid w:val="007A0752"/>
    <w:rsid w:val="007C5BD8"/>
    <w:rsid w:val="007F11D6"/>
    <w:rsid w:val="007F3C94"/>
    <w:rsid w:val="00804412"/>
    <w:rsid w:val="00811747"/>
    <w:rsid w:val="00821E9D"/>
    <w:rsid w:val="008223C3"/>
    <w:rsid w:val="00827028"/>
    <w:rsid w:val="00836AD6"/>
    <w:rsid w:val="0083760E"/>
    <w:rsid w:val="008415F4"/>
    <w:rsid w:val="0085176A"/>
    <w:rsid w:val="008608FF"/>
    <w:rsid w:val="008625EB"/>
    <w:rsid w:val="00863CE3"/>
    <w:rsid w:val="008731A5"/>
    <w:rsid w:val="0087610B"/>
    <w:rsid w:val="0087678D"/>
    <w:rsid w:val="008A7A0E"/>
    <w:rsid w:val="008B24EB"/>
    <w:rsid w:val="008E5FF6"/>
    <w:rsid w:val="008F182E"/>
    <w:rsid w:val="009028C3"/>
    <w:rsid w:val="009063E8"/>
    <w:rsid w:val="0091092B"/>
    <w:rsid w:val="00915962"/>
    <w:rsid w:val="0093090A"/>
    <w:rsid w:val="00940FB4"/>
    <w:rsid w:val="009731C7"/>
    <w:rsid w:val="00975E5F"/>
    <w:rsid w:val="00975EDF"/>
    <w:rsid w:val="009777B9"/>
    <w:rsid w:val="009B011B"/>
    <w:rsid w:val="009C4567"/>
    <w:rsid w:val="009D0AD5"/>
    <w:rsid w:val="009D6554"/>
    <w:rsid w:val="009E5722"/>
    <w:rsid w:val="009F4947"/>
    <w:rsid w:val="00A0635F"/>
    <w:rsid w:val="00A07491"/>
    <w:rsid w:val="00A36629"/>
    <w:rsid w:val="00A40E09"/>
    <w:rsid w:val="00A41B03"/>
    <w:rsid w:val="00A434CA"/>
    <w:rsid w:val="00A53607"/>
    <w:rsid w:val="00A54490"/>
    <w:rsid w:val="00A918A7"/>
    <w:rsid w:val="00A91CBC"/>
    <w:rsid w:val="00A97EA2"/>
    <w:rsid w:val="00AA088F"/>
    <w:rsid w:val="00AC0738"/>
    <w:rsid w:val="00AC2393"/>
    <w:rsid w:val="00AC54A8"/>
    <w:rsid w:val="00AC5E19"/>
    <w:rsid w:val="00AC7357"/>
    <w:rsid w:val="00AD3281"/>
    <w:rsid w:val="00AF1CBE"/>
    <w:rsid w:val="00B04316"/>
    <w:rsid w:val="00B14D58"/>
    <w:rsid w:val="00B21555"/>
    <w:rsid w:val="00B52246"/>
    <w:rsid w:val="00B672EF"/>
    <w:rsid w:val="00B84859"/>
    <w:rsid w:val="00B87A48"/>
    <w:rsid w:val="00BB3B73"/>
    <w:rsid w:val="00BB3E4C"/>
    <w:rsid w:val="00BC2BF3"/>
    <w:rsid w:val="00BC5352"/>
    <w:rsid w:val="00BD2388"/>
    <w:rsid w:val="00BD56A8"/>
    <w:rsid w:val="00BE2881"/>
    <w:rsid w:val="00BE351B"/>
    <w:rsid w:val="00BF1E0F"/>
    <w:rsid w:val="00BF4698"/>
    <w:rsid w:val="00C01007"/>
    <w:rsid w:val="00C146B4"/>
    <w:rsid w:val="00C25F08"/>
    <w:rsid w:val="00C310E9"/>
    <w:rsid w:val="00C315C1"/>
    <w:rsid w:val="00C64B1F"/>
    <w:rsid w:val="00C8198E"/>
    <w:rsid w:val="00C81B14"/>
    <w:rsid w:val="00C8365F"/>
    <w:rsid w:val="00CA4041"/>
    <w:rsid w:val="00CB60E1"/>
    <w:rsid w:val="00CD2422"/>
    <w:rsid w:val="00CD5515"/>
    <w:rsid w:val="00CF1EDC"/>
    <w:rsid w:val="00D04C78"/>
    <w:rsid w:val="00D325AE"/>
    <w:rsid w:val="00D53C54"/>
    <w:rsid w:val="00D61FD7"/>
    <w:rsid w:val="00D727DD"/>
    <w:rsid w:val="00D935D5"/>
    <w:rsid w:val="00D96B86"/>
    <w:rsid w:val="00DA54CE"/>
    <w:rsid w:val="00DB3D80"/>
    <w:rsid w:val="00DD6AE0"/>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63EED"/>
    <w:rsid w:val="00E65515"/>
    <w:rsid w:val="00E673EE"/>
    <w:rsid w:val="00E811F1"/>
    <w:rsid w:val="00EB78E7"/>
    <w:rsid w:val="00EC4F0D"/>
    <w:rsid w:val="00ED0C7E"/>
    <w:rsid w:val="00EE19B6"/>
    <w:rsid w:val="00EE39F8"/>
    <w:rsid w:val="00EE5420"/>
    <w:rsid w:val="00EF1A18"/>
    <w:rsid w:val="00F22729"/>
    <w:rsid w:val="00F32EAB"/>
    <w:rsid w:val="00F362C5"/>
    <w:rsid w:val="00F57674"/>
    <w:rsid w:val="00F74D61"/>
    <w:rsid w:val="00F77751"/>
    <w:rsid w:val="00F84E17"/>
    <w:rsid w:val="00F8700B"/>
    <w:rsid w:val="00F922C0"/>
    <w:rsid w:val="00F926A1"/>
    <w:rsid w:val="00F935E1"/>
    <w:rsid w:val="00FA4C00"/>
    <w:rsid w:val="00FB1EC0"/>
    <w:rsid w:val="00FB2B05"/>
    <w:rsid w:val="00FB2FA4"/>
    <w:rsid w:val="00FC283E"/>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UnresolvedMention">
    <w:name w:val="Unresolved Mention"/>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1923</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DIR. EJECUTIVA</cp:lastModifiedBy>
  <cp:revision>4</cp:revision>
  <dcterms:created xsi:type="dcterms:W3CDTF">2021-11-06T17:12:00Z</dcterms:created>
  <dcterms:modified xsi:type="dcterms:W3CDTF">2021-11-19T16:36:00Z</dcterms:modified>
</cp:coreProperties>
</file>